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-260985</wp:posOffset>
                </wp:positionH>
                <wp:positionV relativeFrom="paragraph">
                  <wp:posOffset>-377190</wp:posOffset>
                </wp:positionV>
                <wp:extent cx="5753100" cy="914400"/>
                <wp:effectExtent l="0" t="0" r="19050" b="19050"/>
                <wp:wrapNone/>
                <wp:docPr id="1026" name="Прямоугольник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753100" cy="914400"/>
                        </a:xfrm>
                        <a:prstGeom prst="rect"/>
                        <a:solidFill>
                          <a:srgbClr val="ffffff"/>
                        </a:solidFill>
                        <a:ln cmpd="sng" cap="flat" w="12700">
                          <a:solidFill>
                            <a:srgbClr val="ffffff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026" fillcolor="white" stroked="t" style="position:absolute;margin-left:-20.55pt;margin-top:-29.7pt;width:453.0pt;height:72.0pt;z-index:2;mso-position-horizontal-relative:text;mso-position-vertical-relative:text;mso-width-percent:0;mso-width-relative:margin;mso-height-relative:page;mso-wrap-distance-left:0.0pt;mso-wrap-distance-right:0.0pt;visibility:visible;v-text-anchor:middle;">
                <v:stroke joinstyle="miter" color="white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7" w:rightFromText="187" w:topFromText="0" w:bottomFromText="0" w:horzAnchor="margin" w:tblpXSpec="center" w:tblpY="2881"/>
        <w:tblW w:w="4464" w:type="pct"/>
        <w:tblBorders>
          <w:left w:val="single" w:sz="12" w:space="0" w:color="5b9bd5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8339"/>
      </w:tblGrid>
      <w:tr>
        <w:trPr>
          <w:trHeight w:val="14" w:hRule="atLeast"/>
        </w:trPr>
        <w:tc>
          <w:tcPr>
            <w:tcW w:w="8338" w:type="dxa"/>
            <w:tcBorders/>
            <w:tcMar>
              <w:top w:w="216" w:type="dxa"/>
              <w:left w:w="115" w:type="dxa"/>
              <w:bottom w:w="216" w:type="dxa"/>
              <w:right w:w="115" w:type="dxa"/>
            </w:tcMar>
          </w:tcPr>
          <w:p>
            <w:pPr>
              <w:pStyle w:val="style157"/>
              <w:rPr>
                <w:color w:val="2e74b5"/>
                <w:sz w:val="24"/>
              </w:rPr>
            </w:pPr>
          </w:p>
        </w:tc>
      </w:tr>
      <w:tr>
        <w:tblPrEx/>
        <w:trPr>
          <w:trHeight w:val="980" w:hRule="atLeast"/>
        </w:trPr>
        <w:tc>
          <w:tcPr>
            <w:tcW w:w="8338" w:type="dxa"/>
            <w:tcBorders/>
          </w:tcPr>
          <w:p>
            <w:pPr>
              <w:pStyle w:val="style157"/>
              <w:spacing w:lineRule="auto" w:line="216"/>
              <w:rPr>
                <w:rFonts w:ascii="Calibri Light" w:cs="宋体" w:eastAsia="宋体" w:hAnsi="Calibri Light"/>
                <w:i/>
                <w:color w:val="5b9bd5"/>
                <w:sz w:val="52"/>
                <w:szCs w:val="52"/>
              </w:rPr>
            </w:pPr>
            <w:r>
              <w:rPr>
                <w:rFonts w:ascii="Calibri Light" w:cs="宋体" w:eastAsia="宋体" w:hAnsi="Calibri Light"/>
                <w:b/>
                <w:i/>
                <w:sz w:val="52"/>
                <w:szCs w:val="52"/>
              </w:rPr>
              <w:t>«</w:t>
            </w:r>
            <w:r>
              <w:rPr>
                <w:rFonts w:ascii="Calibri Light" w:cs="宋体" w:eastAsia="宋体" w:hAnsi="Calibri Light"/>
                <w:b/>
                <w:i/>
                <w:sz w:val="52"/>
                <w:szCs w:val="52"/>
              </w:rPr>
              <w:t>Некоторые аспекты технологии</w:t>
            </w:r>
            <w:r>
              <w:rPr>
                <w:rFonts w:ascii="Calibri Light" w:cs="宋体" w:eastAsia="宋体" w:hAnsi="Calibri Light"/>
                <w:b/>
                <w:i/>
                <w:sz w:val="52"/>
                <w:szCs w:val="52"/>
              </w:rPr>
              <w:t xml:space="preserve"> развивающего обучения детей шахматной игре»</w:t>
            </w:r>
          </w:p>
        </w:tc>
      </w:tr>
      <w:tr>
        <w:tblPrEx/>
        <w:trPr>
          <w:trHeight w:val="1471" w:hRule="atLeast"/>
        </w:trPr>
        <w:tc>
          <w:tcPr>
            <w:tcW w:w="8338" w:type="dxa"/>
            <w:tcBorders/>
            <w:tcMar>
              <w:top w:w="216" w:type="dxa"/>
              <w:left w:w="115" w:type="dxa"/>
              <w:bottom w:w="216" w:type="dxa"/>
              <w:right w:w="115" w:type="dxa"/>
            </w:tcMar>
          </w:tcPr>
          <w:p>
            <w:pPr>
              <w:pStyle w:val="style157"/>
              <w:rPr>
                <w:color w:val="2e74b5"/>
                <w:sz w:val="24"/>
              </w:rPr>
            </w:pPr>
          </w:p>
        </w:tc>
      </w:tr>
    </w:tbl>
    <w:p/>
    <w:tbl>
      <w:tblPr>
        <w:tblpPr w:leftFromText="187" w:rightFromText="187" w:topFromText="0" w:bottomFromText="0" w:horzAnchor="margin" w:tblpXSpec="center" w:tblpYSpec="bottom"/>
        <w:tblW w:w="3857" w:type="pct"/>
        <w:tblLook w:val="04A0" w:firstRow="1" w:lastRow="0" w:firstColumn="1" w:lastColumn="0" w:noHBand="0" w:noVBand="1"/>
      </w:tblPr>
      <w:tblGrid>
        <w:gridCol w:w="7216"/>
      </w:tblGrid>
      <w:tr>
        <w:trPr/>
        <w:tc>
          <w:tcPr>
            <w:tcW w:w="7221" w:type="dxa"/>
            <w:tcBorders/>
            <w:tcMar>
              <w:top w:w="216" w:type="dxa"/>
              <w:left w:w="115" w:type="dxa"/>
              <w:bottom w:w="216" w:type="dxa"/>
              <w:right w:w="115" w:type="dxa"/>
            </w:tcMar>
          </w:tcPr>
          <w:p>
            <w:pPr>
              <w:pStyle w:val="style157"/>
              <w:rPr>
                <w:color w:val="5b9bd5"/>
                <w:sz w:val="28"/>
                <w:szCs w:val="28"/>
              </w:rPr>
            </w:pPr>
          </w:p>
          <w:p>
            <w:pPr>
              <w:pStyle w:val="style157"/>
              <w:rPr>
                <w:b/>
                <w:color w:val="5b9bd5"/>
                <w:sz w:val="32"/>
                <w:szCs w:val="32"/>
              </w:rPr>
            </w:pPr>
            <w:r>
              <w:rPr>
                <w:color w:val="5b9bd5"/>
                <w:sz w:val="28"/>
                <w:szCs w:val="28"/>
              </w:rPr>
              <w:t xml:space="preserve">                          </w:t>
            </w:r>
            <w:bookmarkStart w:id="0" w:name="_GoBack"/>
            <w:bookmarkEnd w:id="0"/>
          </w:p>
          <w:p>
            <w:pPr>
              <w:pStyle w:val="style157"/>
              <w:rPr>
                <w:color w:val="5b9bd5"/>
              </w:rPr>
            </w:pPr>
          </w:p>
        </w:tc>
      </w:tr>
    </w:tbl>
    <w:p>
      <w:pPr>
        <w:pStyle w:val="style0"/>
        <w:rPr>
          <w:rFonts w:ascii="Times New Roman" w:cs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1043940</wp:posOffset>
                </wp:positionH>
                <wp:positionV relativeFrom="paragraph">
                  <wp:posOffset>4156709</wp:posOffset>
                </wp:positionV>
                <wp:extent cx="5105400" cy="1828800"/>
                <wp:effectExtent l="0" t="0" r="0" b="635"/>
                <wp:wrapNone/>
                <wp:docPr id="1027" name="Надпись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105400" cy="1828800"/>
                        </a:xfrm>
                        <a:prstGeom prst="rect"/>
                        <a:ln>
                          <a:noFill/>
                        </a:ln>
                      </wps:spPr>
                      <wps:txbx id="1027">
                        <w:txbxContent>
                          <w:p>
                            <w:pPr>
                              <w:pStyle w:val="style0"/>
                              <w:spacing w:after="0"/>
                              <w:jc w:val="left"/>
                              <w:rPr>
                                <w:rFonts w:ascii="Times New Roman" w:cs="Times New Roman" w:eastAsia="Times New Roman" w:hAnsi="Times New Roman"/>
                                <w:color w:val="000000"/>
                                <w:sz w:val="32"/>
                                <w:szCs w:val="32"/>
                                <w14:shadow w14:ky="0" w14:sx="100000" w14:algn="tl" w14:blurRad="38100" w14:dir="2700000" w14:sy="100000" w14:dist="12700" w14:kx="0">
                                  <w14:srgbClr w14:val="000000">
                                    <w14:alpha w14:val="60001"/>
                                  </w14:srgbClr>
                                </w14:shadow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rFonts w:cs="Times New Roman" w:eastAsia="Times New Roman" w:hAnsi="Times New Roman"/>
                                <w:color w:val="000000"/>
                                <w:sz w:val="32"/>
                                <w:szCs w:val="32"/>
                                <w:lang w:val="en-US"/>
                                <w14:shadow w14:ky="0" w14:sx="100000" w14:algn="tl" w14:blurRad="38100" w14:dir="2700000" w14:sy="100000" w14:dist="12700" w14:kx="0">
                                  <w14:srgbClr w14:val="000000">
                                    <w14:alpha w14:val="60001"/>
                                  </w14:srgbClr>
                                </w14:shadow>
                                <w14:textOutline>
                                  <w14:noFill/>
                                </w14:textOutline>
                              </w:rPr>
                              <w:t>подготовила: методист МКУ ДО ДЮСШ Ипатовского района Кириченко И. В.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027" filled="f" stroked="f" style="position:absolute;margin-left:82.2pt;margin-top:327.3pt;width:402.0pt;height:144.0pt;z-index:3;mso-position-horizontal-relative:text;mso-position-vertical-relative:text;mso-width-percent:0;mso-width-relative:margin;mso-height-relative:page;mso-wrap-distance-left:0.0pt;mso-wrap-distance-right:0.0pt;visibility:visible;">
                <v:stroke on="f"/>
                <v:fill/>
                <v:textbox inset="7.2pt,3.6pt,7.2pt,3.6pt" style="mso-fit-shape-to-text:true;">
                  <w:txbxContent>
                    <w:p>
                      <w:pPr>
                        <w:pStyle w:val="style0"/>
                        <w:spacing w:after="0"/>
                        <w:jc w:val="left"/>
                        <w:rPr>
                          <w:rFonts w:ascii="Times New Roman" w:cs="Times New Roman" w:eastAsia="Times New Roman" w:hAnsi="Times New Roman"/>
                          <w:color w:val="000000"/>
                          <w:sz w:val="32"/>
                          <w:szCs w:val="32"/>
                          <w14:shadow w14:ky="0" w14:sx="100000" w14:algn="tl" w14:blurRad="38100" w14:dir="2700000" w14:sy="100000" w14:dist="12700" w14:kx="0">
                            <w14:srgbClr w14:val="000000">
                              <w14:alpha w14:val="60001"/>
                            </w14:srgbClr>
                          </w14:shadow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rFonts w:cs="Times New Roman" w:eastAsia="Times New Roman" w:hAnsi="Times New Roman"/>
                          <w:color w:val="000000"/>
                          <w:sz w:val="32"/>
                          <w:szCs w:val="32"/>
                          <w:lang w:val="en-US"/>
                          <w14:shadow w14:ky="0" w14:sx="100000" w14:algn="tl" w14:blurRad="38100" w14:dir="2700000" w14:sy="100000" w14:dist="12700" w14:kx="0">
                            <w14:srgbClr w14:val="000000">
                              <w14:alpha w14:val="60001"/>
                            </w14:srgbClr>
                          </w14:shadow>
                          <w14:textOutline>
                            <w14:noFill/>
                          </w14:textOutline>
                        </w:rPr>
                        <w:t>подготовила: методист МКУ ДО ДЮСШ Ипатовского района Кириченко И. В.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eastAsia="Times New Roman" w:hAnsi="Times New Roman"/>
          <w:color w:val="ff0000"/>
          <w:sz w:val="28"/>
          <w:szCs w:val="28"/>
          <w:lang w:eastAsia="ru-RU"/>
        </w:rPr>
        <w:br w:type="page"/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То, что шахматы развивают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умственные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способности, фантазию ребенка, думаю, с этим никто спорить не будет. Также с тем, что шахматы – ценнейшее и очень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си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льное воспитательное средство и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являются идеальным материалом дл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я развития творческого мышления, тренировки памяти.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Шахматы формируют и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совершенс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твуют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такие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черты характера, как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решительность, в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ыдержка, терпение,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сосредоточенно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сть,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трудолюбие, усидчивость, способность к риску. Формирование этих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качеств нуждается, безусловно, в мотивации, а в шахматах любое поражение и извлеченные из него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уроки способны создать у ребенка сильнейшую мотивацию к выработке у себя о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пределенных свойств характера. Занятия шахматами способствуют повышению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усвоения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учебного м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атериала в школе.  В этом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актуаль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ность и важность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для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всего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общества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развитие популярности шахмат.  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Ш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ахматы по своему содержанию находятся между спортом, искусством и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наукой.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</w:t>
      </w:r>
      <w:r>
        <w:rPr>
          <w:rFonts w:ascii="Times New Roman" w:cs="Times New Roman" w:eastAsia="Times New Roman" w:hAnsi="Times New Roman"/>
          <w:b/>
          <w:color w:val="ff0000"/>
          <w:sz w:val="28"/>
          <w:szCs w:val="28"/>
          <w:lang w:eastAsia="ru-RU"/>
        </w:rPr>
        <w:t>Некоторые аспекты</w:t>
      </w:r>
      <w:r>
        <w:rPr>
          <w:rFonts w:ascii="Times New Roman" w:cs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color w:val="ff0000"/>
          <w:sz w:val="28"/>
          <w:szCs w:val="28"/>
          <w:lang w:eastAsia="ru-RU"/>
        </w:rPr>
        <w:t>технологии</w:t>
      </w:r>
      <w:r>
        <w:rPr>
          <w:rFonts w:ascii="Times New Roman" w:cs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развивающего обучения воспитанников шахматной игре</w:t>
      </w:r>
      <w:r>
        <w:rPr>
          <w:rFonts w:ascii="Times New Roman" w:cs="Times New Roman" w:eastAsia="Times New Roman" w:hAnsi="Times New Roman"/>
          <w:b/>
          <w:color w:val="ff0000"/>
          <w:sz w:val="28"/>
          <w:szCs w:val="28"/>
          <w:lang w:eastAsia="ru-RU"/>
        </w:rPr>
        <w:t>.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color w:val="ff0000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дагогическая технология – это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за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ранее спроектированный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учебный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процесс в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сово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купности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способов и приемов,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форм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взаимосвяз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анной деятельности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педагога и ребёнка, обеспечивающий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э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ффективность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функционирования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педагогической системы и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достижения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четко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поставленных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педагогических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целей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Цели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обуче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ния всегда подразумевают сдвиги во внутреннем состоянии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учащегося,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в его интеллектуальном развитии,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ценностных ориентациях и т.д. Между тем, судить о результатах обучения, то есть о достижении целей, можно лишь по внешним проя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влениям – по внешне выраженной деятельности ученика, ее продуктам (ответу,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решению задач и т.д.).</w:t>
      </w:r>
    </w:p>
    <w:p>
      <w:pPr>
        <w:pStyle w:val="style0"/>
        <w:tabs>
          <w:tab w:val="left" w:leader="none" w:pos="1560"/>
        </w:tabs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Общие способы и правила четкой формулировки и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упо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рядочения педагогических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це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лей разработаны Б.С.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Блумом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и широко используются при планировании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обучения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и оценке его результатов. На основе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класси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фикации целей обучения Б.С.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Блума</w:t>
      </w:r>
      <w:r>
        <w:rPr>
          <w:rStyle w:val="style38"/>
          <w:rFonts w:ascii="Times New Roman" w:cs="Times New Roman" w:eastAsia="Times New Roman" w:hAnsi="Times New Roman"/>
          <w:sz w:val="24"/>
          <w:szCs w:val="24"/>
          <w:lang w:eastAsia="ru-RU"/>
        </w:rPr>
        <w:footnoteReference w:id="1"/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считаю, можно сформулировать педагогические цели технологии обучения игре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 шахматы детей (табл.1).</w:t>
      </w:r>
    </w:p>
    <w:p>
      <w:pPr>
        <w:pStyle w:val="style0"/>
        <w:tabs>
          <w:tab w:val="left" w:leader="none" w:pos="1560"/>
        </w:tabs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>
      <w:pPr>
        <w:pStyle w:val="style0"/>
        <w:tabs>
          <w:tab w:val="left" w:leader="none" w:pos="1560"/>
        </w:tabs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>Таблица1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5954"/>
      </w:tblGrid>
      <w:tr>
        <w:trPr>
          <w:trHeight w:val="953" w:hRule="atLeast"/>
        </w:trPr>
        <w:tc>
          <w:tcPr>
            <w:tcW w:w="3686" w:type="dxa"/>
            <w:tcBorders/>
          </w:tcPr>
          <w:p>
            <w:pPr>
              <w:pStyle w:val="style0"/>
              <w:tabs>
                <w:tab w:val="left" w:leader="none" w:pos="1560"/>
              </w:tabs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Уровни учебных целей </w:t>
            </w:r>
          </w:p>
          <w:p>
            <w:pPr>
              <w:pStyle w:val="style0"/>
              <w:tabs>
                <w:tab w:val="left" w:leader="none" w:pos="1560"/>
              </w:tabs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по Б.С. </w:t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Блуму</w:t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/>
          </w:tcPr>
          <w:p>
            <w:pPr>
              <w:pStyle w:val="style0"/>
              <w:tabs>
                <w:tab w:val="left" w:leader="none" w:pos="1560"/>
              </w:tabs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Действия </w:t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воспитанника, свидетельствующие</w:t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о</w:t>
            </w:r>
          </w:p>
          <w:p>
            <w:pPr>
              <w:pStyle w:val="style0"/>
              <w:tabs>
                <w:tab w:val="left" w:leader="none" w:pos="1560"/>
              </w:tabs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достижении  данного уровня</w:t>
            </w:r>
          </w:p>
        </w:tc>
      </w:tr>
      <w:tr>
        <w:tblPrEx/>
        <w:trPr>
          <w:trHeight w:val="1769" w:hRule="atLeast"/>
        </w:trPr>
        <w:tc>
          <w:tcPr>
            <w:tcW w:w="3686" w:type="dxa"/>
            <w:tcBorders/>
          </w:tcPr>
          <w:p>
            <w:pPr>
              <w:pStyle w:val="style0"/>
              <w:tabs>
                <w:tab w:val="left" w:leader="none" w:pos="1560"/>
              </w:tabs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1. 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Знание </w:t>
            </w:r>
          </w:p>
          <w:p>
            <w:pPr>
              <w:pStyle w:val="style0"/>
              <w:tabs>
                <w:tab w:val="left" w:leader="none" w:pos="1560"/>
              </w:tabs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Эта  категория обозначает  запоминание и  воспроизведение изученного материала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1560"/>
              </w:tabs>
              <w:spacing w:after="0" w:lineRule="auto" w:line="240"/>
              <w:ind w:left="176" w:hanging="142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Воспроизводит: </w:t>
            </w:r>
          </w:p>
          <w:p>
            <w:pPr>
              <w:pStyle w:val="style179"/>
              <w:numPr>
                <w:ilvl w:val="0"/>
                <w:numId w:val="3"/>
              </w:numPr>
              <w:tabs>
                <w:tab w:val="left" w:leader="none" w:pos="1560"/>
              </w:tabs>
              <w:spacing w:after="0" w:lineRule="auto" w:line="240"/>
              <w:ind w:left="318" w:hanging="142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названия фигур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их обозначения и ходы; шахматные 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рмины и определения; шахматную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нотацию; </w:t>
            </w:r>
          </w:p>
          <w:p>
            <w:pPr>
              <w:pStyle w:val="style179"/>
              <w:numPr>
                <w:ilvl w:val="0"/>
                <w:numId w:val="3"/>
              </w:numPr>
              <w:tabs>
                <w:tab w:val="left" w:leader="none" w:pos="1560"/>
              </w:tabs>
              <w:spacing w:after="0" w:lineRule="auto" w:line="240"/>
              <w:ind w:left="318" w:hanging="142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основные  правила  игры;  правила разыгрывания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дебютов.</w:t>
            </w:r>
          </w:p>
        </w:tc>
      </w:tr>
      <w:tr>
        <w:tblPrEx/>
        <w:trPr>
          <w:trHeight w:val="2734" w:hRule="atLeast"/>
        </w:trPr>
        <w:tc>
          <w:tcPr>
            <w:tcW w:w="3686" w:type="dxa"/>
            <w:tcBorders/>
          </w:tcPr>
          <w:p>
            <w:pPr>
              <w:pStyle w:val="style0"/>
              <w:tabs>
                <w:tab w:val="left" w:leader="none" w:pos="1560"/>
              </w:tabs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2. 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Понимание </w:t>
            </w:r>
          </w:p>
          <w:p>
            <w:pPr>
              <w:pStyle w:val="style0"/>
              <w:tabs>
                <w:tab w:val="left" w:leader="none" w:pos="1560"/>
              </w:tabs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Показа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телем понимания может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служить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преобразование материала из одной формы выражения – в другую,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интерпретация материала, </w:t>
            </w:r>
          </w:p>
          <w:p>
            <w:pPr>
              <w:pStyle w:val="style0"/>
              <w:tabs>
                <w:tab w:val="left" w:leader="none" w:pos="1560"/>
              </w:tabs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предположение о дальнейшем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ходе явлений, событий. </w:t>
            </w:r>
          </w:p>
        </w:tc>
        <w:tc>
          <w:tcPr>
            <w:tcW w:w="5954" w:type="dxa"/>
            <w:tcBorders/>
          </w:tcPr>
          <w:p>
            <w:pPr>
              <w:pStyle w:val="style0"/>
              <w:tabs>
                <w:tab w:val="left" w:leader="none" w:pos="1560"/>
              </w:tabs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•  Объясняет: целесообразность соблюдения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правил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игры в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дебюте; ошибочные и верные ходы. </w:t>
            </w:r>
          </w:p>
          <w:p>
            <w:pPr>
              <w:pStyle w:val="style0"/>
              <w:tabs>
                <w:tab w:val="left" w:leader="none" w:pos="1560"/>
              </w:tabs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•  Преобразует реальные шахматные позиции в графические и знаковые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модели и обратно. Записывает шахматные партии и воспроизводит партии по записи. </w:t>
            </w:r>
          </w:p>
          <w:p>
            <w:pPr>
              <w:pStyle w:val="style0"/>
              <w:tabs>
                <w:tab w:val="left" w:leader="none" w:pos="1560"/>
              </w:tabs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•  Предвидит развитие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шахматных  </w:t>
            </w:r>
          </w:p>
          <w:p>
            <w:pPr>
              <w:pStyle w:val="style0"/>
              <w:tabs>
                <w:tab w:val="left" w:leader="none" w:pos="1560"/>
              </w:tabs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позиций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(форсированные варианты). </w:t>
            </w:r>
          </w:p>
          <w:p>
            <w:pPr>
              <w:pStyle w:val="style0"/>
              <w:tabs>
                <w:tab w:val="left" w:leader="none" w:pos="1560"/>
              </w:tabs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•  Предсказывает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партии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на основании </w:t>
            </w:r>
          </w:p>
          <w:p>
            <w:pPr>
              <w:pStyle w:val="style0"/>
              <w:tabs>
                <w:tab w:val="left" w:leader="none" w:pos="1560"/>
              </w:tabs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оценки позиции. </w:t>
            </w:r>
          </w:p>
        </w:tc>
      </w:tr>
      <w:tr>
        <w:tblPrEx/>
        <w:trPr>
          <w:trHeight w:val="2196" w:hRule="atLeast"/>
        </w:trPr>
        <w:tc>
          <w:tcPr>
            <w:tcW w:w="3686" w:type="dxa"/>
            <w:tcBorders/>
          </w:tcPr>
          <w:p>
            <w:pPr>
              <w:pStyle w:val="style0"/>
              <w:tabs>
                <w:tab w:val="left" w:leader="none" w:pos="1560"/>
              </w:tabs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 Применение </w:t>
            </w:r>
          </w:p>
          <w:p>
            <w:pPr>
              <w:pStyle w:val="style0"/>
              <w:tabs>
                <w:tab w:val="left" w:leader="none" w:pos="1560"/>
              </w:tabs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Эта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категория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обозначает  умение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использовать из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ученный материал  в  конкретных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условиях  и  новых ситуациях.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cr/>
            </w:r>
          </w:p>
          <w:p>
            <w:pPr>
              <w:pStyle w:val="style0"/>
              <w:tabs>
                <w:tab w:val="left" w:leader="none" w:pos="1560"/>
              </w:tabs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/>
          </w:tcPr>
          <w:p>
            <w:pPr>
              <w:pStyle w:val="style0"/>
              <w:tabs>
                <w:tab w:val="left" w:leader="none" w:pos="1560"/>
              </w:tabs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•  Применяет знания – правила, тактические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приемы </w:t>
            </w:r>
          </w:p>
          <w:p>
            <w:pPr>
              <w:pStyle w:val="style0"/>
              <w:tabs>
                <w:tab w:val="left" w:leader="none" w:pos="1560"/>
              </w:tabs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и т.д. – при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решении аналоги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чных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шахматных задач:</w:t>
            </w:r>
          </w:p>
          <w:p>
            <w:pPr>
              <w:pStyle w:val="style0"/>
              <w:tabs>
                <w:tab w:val="left" w:leader="none" w:pos="1560"/>
              </w:tabs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1) на реальных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шахматах, 2) на графических моделях. </w:t>
            </w:r>
          </w:p>
          <w:p>
            <w:pPr>
              <w:pStyle w:val="style0"/>
              <w:tabs>
                <w:tab w:val="left" w:leader="none" w:pos="1560"/>
              </w:tabs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•  Решает многоходовые задачи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заданному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алгоритму: 1) вербальному, 2) знаковому.  </w:t>
            </w:r>
          </w:p>
          <w:p>
            <w:pPr>
              <w:pStyle w:val="style0"/>
              <w:tabs>
                <w:tab w:val="left" w:leader="none" w:pos="1560"/>
              </w:tabs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•  Использует знания в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новых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ситуациях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</w:p>
          <w:p>
            <w:pPr>
              <w:pStyle w:val="style0"/>
              <w:tabs>
                <w:tab w:val="left" w:leader="none" w:pos="1560"/>
              </w:tabs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практической игре. </w:t>
            </w:r>
          </w:p>
        </w:tc>
      </w:tr>
      <w:tr>
        <w:tblPrEx/>
        <w:trPr>
          <w:trHeight w:val="1913" w:hRule="atLeast"/>
        </w:trPr>
        <w:tc>
          <w:tcPr>
            <w:tcW w:w="3686" w:type="dxa"/>
            <w:tcBorders/>
          </w:tcPr>
          <w:p>
            <w:pPr>
              <w:pStyle w:val="style0"/>
              <w:tabs>
                <w:tab w:val="left" w:leader="none" w:pos="1560"/>
              </w:tabs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4. 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Анализ </w:t>
            </w:r>
          </w:p>
          <w:p>
            <w:pPr>
              <w:pStyle w:val="style0"/>
              <w:tabs>
                <w:tab w:val="left" w:leader="none" w:pos="1560"/>
              </w:tabs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Эта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категория обозначает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умение разбить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материал  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оставляющие  так, чтобы  ясно  выступала структура.</w:t>
            </w:r>
          </w:p>
          <w:p>
            <w:pPr>
              <w:pStyle w:val="style0"/>
              <w:tabs>
                <w:tab w:val="left" w:leader="none" w:pos="1560"/>
              </w:tabs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/>
          </w:tcPr>
          <w:p>
            <w:pPr>
              <w:pStyle w:val="style0"/>
              <w:tabs>
                <w:tab w:val="left" w:leader="none" w:pos="1560"/>
              </w:tabs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Оценивает значимость фигуры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в позиции. </w:t>
            </w:r>
          </w:p>
          <w:p>
            <w:pPr>
              <w:pStyle w:val="style0"/>
              <w:tabs>
                <w:tab w:val="left" w:leader="none" w:pos="1560"/>
              </w:tabs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•  Умеет вычленить в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позиции существенные  </w:t>
            </w:r>
          </w:p>
          <w:p>
            <w:pPr>
              <w:pStyle w:val="style0"/>
              <w:tabs>
                <w:tab w:val="left" w:leader="none" w:pos="1560"/>
              </w:tabs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отношения между фигурами,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способствующие </w:t>
            </w:r>
          </w:p>
          <w:p>
            <w:pPr>
              <w:pStyle w:val="style0"/>
              <w:tabs>
                <w:tab w:val="left" w:leader="none" w:pos="1560"/>
              </w:tabs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решению задачи.  </w:t>
            </w:r>
          </w:p>
          <w:p>
            <w:pPr>
              <w:pStyle w:val="style0"/>
              <w:tabs>
                <w:tab w:val="left" w:leader="none" w:pos="1560"/>
              </w:tabs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•  Видит ошибки в игре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соперника, </w:t>
            </w:r>
          </w:p>
          <w:p>
            <w:pPr>
              <w:pStyle w:val="style0"/>
              <w:tabs>
                <w:tab w:val="left" w:leader="none" w:pos="1560"/>
              </w:tabs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следит за соблюдением правил игры.</w:t>
            </w:r>
          </w:p>
        </w:tc>
      </w:tr>
      <w:tr>
        <w:tblPrEx/>
        <w:trPr>
          <w:trHeight w:val="2541" w:hRule="atLeast"/>
        </w:trPr>
        <w:tc>
          <w:tcPr>
            <w:tcW w:w="3686" w:type="dxa"/>
            <w:tcBorders/>
          </w:tcPr>
          <w:p>
            <w:pPr>
              <w:pStyle w:val="style0"/>
              <w:tabs>
                <w:tab w:val="left" w:leader="none" w:pos="1560"/>
              </w:tabs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5. 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Синтез </w:t>
            </w:r>
          </w:p>
          <w:p>
            <w:pPr>
              <w:pStyle w:val="style0"/>
              <w:tabs>
                <w:tab w:val="left" w:leader="none" w:pos="1560"/>
              </w:tabs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Эта категория обозначает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умение </w:t>
            </w:r>
          </w:p>
          <w:p>
            <w:pPr>
              <w:pStyle w:val="style0"/>
              <w:tabs>
                <w:tab w:val="left" w:leader="none" w:pos="1560"/>
              </w:tabs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комбинировать элементы, чтобы получить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целое, обладающее новизной.</w:t>
            </w:r>
          </w:p>
          <w:p>
            <w:pPr>
              <w:pStyle w:val="style0"/>
              <w:tabs>
                <w:tab w:val="left" w:leader="none" w:pos="1560"/>
              </w:tabs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/>
          </w:tcPr>
          <w:p>
            <w:pPr>
              <w:pStyle w:val="style0"/>
              <w:tabs>
                <w:tab w:val="left" w:leader="none" w:pos="1560"/>
              </w:tabs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•  Предлагает план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реализации преимущества.</w:t>
            </w:r>
          </w:p>
          <w:p>
            <w:pPr>
              <w:pStyle w:val="style0"/>
              <w:tabs>
                <w:tab w:val="left" w:leader="none" w:pos="1560"/>
              </w:tabs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Умеет доводить партию до логического завершения. </w:t>
            </w:r>
          </w:p>
          <w:p>
            <w:pPr>
              <w:pStyle w:val="style0"/>
              <w:tabs>
                <w:tab w:val="left" w:leader="none" w:pos="1560"/>
              </w:tabs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•  Составляет позиции 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заданной </w:t>
            </w:r>
          </w:p>
          <w:p>
            <w:pPr>
              <w:pStyle w:val="style0"/>
              <w:tabs>
                <w:tab w:val="left" w:leader="none" w:pos="1560"/>
              </w:tabs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внутренней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закономерностью: 1) на реальных  </w:t>
            </w:r>
          </w:p>
          <w:p>
            <w:pPr>
              <w:pStyle w:val="style0"/>
              <w:tabs>
                <w:tab w:val="left" w:leader="none" w:pos="1560"/>
              </w:tabs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шахматах, 2) на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графических моделях. </w:t>
            </w:r>
          </w:p>
          <w:p>
            <w:pPr>
              <w:pStyle w:val="style0"/>
              <w:tabs>
                <w:tab w:val="left" w:leader="none" w:pos="1560"/>
              </w:tabs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•  Дополняет искомую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позицию недостающими </w:t>
            </w:r>
          </w:p>
          <w:p>
            <w:pPr>
              <w:pStyle w:val="style0"/>
              <w:tabs>
                <w:tab w:val="left" w:leader="none" w:pos="1560"/>
              </w:tabs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фигурами: </w:t>
            </w:r>
          </w:p>
          <w:p>
            <w:pPr>
              <w:pStyle w:val="style0"/>
              <w:tabs>
                <w:tab w:val="left" w:leader="none" w:pos="1560"/>
              </w:tabs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1)  на реальных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шахматах, 2) на графических моделях. </w:t>
            </w:r>
          </w:p>
          <w:p>
            <w:pPr>
              <w:pStyle w:val="style0"/>
              <w:tabs>
                <w:tab w:val="left" w:leader="none" w:pos="1560"/>
              </w:tabs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•  Составляет схемы тактических приемов</w:t>
            </w:r>
          </w:p>
        </w:tc>
      </w:tr>
      <w:tr>
        <w:tblPrEx/>
        <w:trPr>
          <w:trHeight w:val="1661" w:hRule="atLeast"/>
        </w:trPr>
        <w:tc>
          <w:tcPr>
            <w:tcW w:w="3686" w:type="dxa"/>
            <w:tcBorders/>
          </w:tcPr>
          <w:p>
            <w:pPr>
              <w:pStyle w:val="style0"/>
              <w:tabs>
                <w:tab w:val="left" w:leader="none" w:pos="1560"/>
              </w:tabs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6. 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Оценка </w:t>
            </w:r>
          </w:p>
          <w:p>
            <w:pPr>
              <w:pStyle w:val="style0"/>
              <w:tabs>
                <w:tab w:val="left" w:leader="none" w:pos="1560"/>
              </w:tabs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Эта категория обозначает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умение </w:t>
            </w:r>
          </w:p>
          <w:p>
            <w:pPr>
              <w:pStyle w:val="style0"/>
              <w:tabs>
                <w:tab w:val="left" w:leader="none" w:pos="1560"/>
              </w:tabs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оценивать значение того или иного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5954" w:type="dxa"/>
            <w:tcBorders/>
          </w:tcPr>
          <w:p>
            <w:pPr>
              <w:pStyle w:val="style0"/>
              <w:tabs>
                <w:tab w:val="left" w:leader="none" w:pos="1560"/>
              </w:tabs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Оценивает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позицию.  Оценивает возможность </w:t>
            </w:r>
          </w:p>
          <w:p>
            <w:pPr>
              <w:pStyle w:val="style0"/>
              <w:tabs>
                <w:tab w:val="left" w:leader="none" w:pos="1560"/>
              </w:tabs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применения нового материала в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практической</w:t>
            </w:r>
          </w:p>
          <w:p>
            <w:pPr>
              <w:pStyle w:val="style0"/>
              <w:tabs>
                <w:tab w:val="left" w:leader="none" w:pos="1560"/>
              </w:tabs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 игре: возможность применения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тактического</w:t>
            </w:r>
          </w:p>
          <w:p>
            <w:pPr>
              <w:pStyle w:val="style0"/>
              <w:tabs>
                <w:tab w:val="left" w:leader="none" w:pos="1560"/>
                <w:tab w:val="left" w:leader="none" w:pos="6446"/>
              </w:tabs>
              <w:spacing w:after="0" w:lineRule="auto" w:line="240"/>
              <w:ind w:right="31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приема,  проведения  пешки,  постановки мата и др.</w:t>
            </w:r>
          </w:p>
        </w:tc>
      </w:tr>
    </w:tbl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Данная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технология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обучения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шахматам состоит из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последовательности занятий, сгруппированных в четыре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блока по предметному содержанию: основы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шахматной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игр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ы,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простейшие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эндшпили,  игра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в дебюте, тактические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приемы.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П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одача учебного материала имеет три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уровня сложности в зависимости от подготовленности воспитанника: </w:t>
      </w:r>
    </w:p>
    <w:p>
      <w:pPr>
        <w:pStyle w:val="style0"/>
        <w:numPr>
          <w:ilvl w:val="0"/>
          <w:numId w:val="2"/>
        </w:numPr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1-й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уровень (для тех, кто толь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ко начинает играть в шахматы): изучаются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основы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шахматной игры, простейшие эндшпили, о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сновные правила игры в дебюте;</w:t>
      </w:r>
    </w:p>
    <w:p>
      <w:pPr>
        <w:pStyle w:val="style0"/>
        <w:numPr>
          <w:ilvl w:val="0"/>
          <w:numId w:val="2"/>
        </w:numPr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2-й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уровень (для тех, кто уже знает основы шахматной игры, ос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новные правила игры в дебюте): простейшие эндшпили,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игра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 дебюте (на примере коротких партий), тактические приемы (в 2-3 хода по алгоритму.</w:t>
      </w:r>
    </w:p>
    <w:p>
      <w:pPr>
        <w:pStyle w:val="style0"/>
        <w:numPr>
          <w:ilvl w:val="0"/>
          <w:numId w:val="2"/>
        </w:numPr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3-й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уровень (для тех, кто уже достиг определенных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результатов в игре в шахматы):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простейш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ие эндшпили, игра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в дебюте, тактические приемы (в 2-3 хода и 4-5 ходов по алгоритму). </w:t>
      </w:r>
    </w:p>
    <w:p>
      <w:pPr>
        <w:pStyle w:val="style0"/>
        <w:spacing w:after="0" w:lineRule="auto" w:line="240"/>
        <w:ind w:firstLine="426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На каждом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занятии учебная деятельность воспитанника организуется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в форме: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совместной работы ребёнка с педагогом, самостоятельной работы по заданию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пед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агога, совместной работы детей в парах. Каждая новая тема изучается на реальных шахматах,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основные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положения фиксируются в виде диагра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с графическим обозначением существенных отношений между фигурами в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позиции и схем решения в виде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алгоритмо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в.  Постепенно детям предлагается перейти от выполнения заданий на реальных шахматах к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вып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олнению заданий на диаграммах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Определены следующие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этапы обучения детей работе с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графическими и знаковыми моделями: 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На первом этапе обучения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пре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дъявляются различные способы замещения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реа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льных шахмат – графические и знаковые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одели. Воспитанники обучаются схематизировать шахматную доску и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фигуры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, осуществлять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взаимопереходы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между реальными шахматами и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их графическими изображениями.  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На втором этапе воспитанники обучаются схематизировать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х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оды фигур: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обозначать стрелкой на диаграмме направление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движения фигуры, конкретный ход; использовать для фиксации хода шахматную нотацию.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На третьем этапе воспитанники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обучаются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схематизировать шахматные позиции, с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графическим обозначением существенных отношений между фигурами и фиксацией решения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первоначально графически (ст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релкой на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диаграмме), затем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используя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шахматную нотацию. 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На четвертом этапе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воспитанни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ки самостоятельно решают задачи на реальных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шахматах, фиксируют решение графически и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используя шахматную нотацию.  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На пятом этапе воспитанники выполняют задания и решают задачи на диаграммах, в том чи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сле многоходовые по алгоритму. Они с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амостоятельно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конструируют шахматные позиции в виде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графической модели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с зада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нной внутренней закономерность.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Таким образом, н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ельзя недооценивать значение шахмат в жизни ребёнка. Задачи, стоящие перед этой удивительной игрой, довольно широки и разнообразны: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а) образовательная - расширяет кругозор, пополняет знания, активизирует мысли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тельную деятельность воспитанников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, учит ориентироваться на плоскости, тренирует логическое мышление и память, наблюдательность, внимание и т. п.;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б) воспитательная – вырабатывается у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ребёнка настойчивость, выдержка, воля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, спокойствие, уверенность в своих силах, стойкий характер;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в) творческая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шахматы учат творчеству, поскольку в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отличие от многих школьных дисциплин, в шахматах нет готовых ответов на все вопросы. Ребенок учится соотносить мыслительные процессы с практическими действиями, творчески применять полученные на занятиях знания, искать нетривиальные решения и создавать прекрасные комбинации на доске.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г) физическая – среди ребят, играющих в шахматы, часто бытует такая поговорка: «Чтобы гроссмейстером стать, надо много знать, постоянно физкультурой, спортом заниматься, ежедневно закаляться». Чтобы хорошо играть в шахматы, надо быть физически здоровыми. 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д)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Коррекционную — помогает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гиперактивному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малышу стать спокойнее, уравновешеннее, учит непоседу длительно сосредотачиваться на одном виде деятельности.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highlight w:val="yellow"/>
          <w:lang w:eastAsia="ru-RU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Желаем удачи на пути к изучению, не побоюсь сказать, всечеловеческой любимой игры!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footnote w:id="1">
    <w:p>
      <w:pPr>
        <w:pStyle w:val="style29"/>
        <w:rPr/>
      </w:pPr>
      <w:r>
        <w:rPr>
          <w:rStyle w:val="style38"/>
        </w:rPr>
        <w:footnoteRef/>
      </w:r>
      <w:r>
        <w:t xml:space="preserve"> </w:t>
      </w:r>
      <w:r>
        <w:t>Таксономия</w:t>
      </w:r>
      <w:r>
        <w:t xml:space="preserve"> </w:t>
      </w:r>
      <w:r>
        <w:t>Блума</w:t>
      </w:r>
      <w:r>
        <w:t xml:space="preserve"> Б.С.</w:t>
      </w:r>
      <w:r>
        <w:t> </w:t>
      </w:r>
      <w:r>
        <w:t xml:space="preserve"> п</w:t>
      </w:r>
      <w:r>
        <w:t xml:space="preserve">рименительно </w:t>
      </w:r>
      <w:r>
        <w:t>к</w:t>
      </w:r>
      <w:r>
        <w:t xml:space="preserve"> </w:t>
      </w:r>
      <w:r>
        <w:t>познавательной с</w:t>
      </w:r>
      <w:r>
        <w:t xml:space="preserve">фере </w:t>
      </w:r>
      <w:r>
        <w:t>имеет  шесть</w:t>
      </w:r>
      <w:r>
        <w:t xml:space="preserve">  уровней</w:t>
      </w:r>
      <w:r>
        <w:t xml:space="preserve"> (уровни учебных целей)</w:t>
      </w:r>
      <w:r>
        <w:t xml:space="preserve">:  </w:t>
      </w:r>
      <w:r>
        <w:rPr>
          <w:b/>
        </w:rPr>
        <w:t>знание, понимание,  примен</w:t>
      </w:r>
      <w:r>
        <w:rPr>
          <w:b/>
        </w:rPr>
        <w:t>ение,  анализ,  синтез,  оценка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6826C5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F604E78"/>
    <w:lvl w:ilvl="0" w:tplc="16FABCAA">
      <w:start w:val="65535"/>
      <w:numFmt w:val="bullet"/>
      <w:lvlText w:val="-"/>
      <w:lvlJc w:val="left"/>
      <w:pPr>
        <w:ind w:left="9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B144FF88"/>
    <w:lvl w:ilvl="0" w:tplc="8E18C7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29">
    <w:name w:val="footnote text"/>
    <w:basedOn w:val="style0"/>
    <w:next w:val="style29"/>
    <w:link w:val="style4097"/>
    <w:pPr>
      <w:spacing w:after="0" w:lineRule="auto" w:line="240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customStyle="1" w:styleId="style4097">
    <w:name w:val="Текст сноски Знак"/>
    <w:basedOn w:val="style65"/>
    <w:next w:val="style4097"/>
    <w:link w:val="style29"/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style38">
    <w:name w:val="footnote reference"/>
    <w:next w:val="style38"/>
    <w:rPr>
      <w:vertAlign w:val="superscript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link w:val="style4098"/>
    <w:qFormat/>
    <w:uiPriority w:val="1"/>
    <w:pPr>
      <w:spacing w:after="0" w:lineRule="auto" w:line="240"/>
    </w:pPr>
    <w:rPr>
      <w:rFonts w:eastAsia="宋体"/>
      <w:lang w:eastAsia="ru-RU"/>
    </w:rPr>
  </w:style>
  <w:style w:type="character" w:customStyle="1" w:styleId="style4098">
    <w:name w:val="Без интервала Знак"/>
    <w:basedOn w:val="style65"/>
    <w:next w:val="style4098"/>
    <w:link w:val="style157"/>
    <w:uiPriority w:val="1"/>
    <w:rPr>
      <w:rFonts w:eastAsia="宋体"/>
      <w:lang w:eastAsia="ru-RU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notes" Target="footnotes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Words>1049</Words>
  <Pages>4</Pages>
  <Characters>7346</Characters>
  <Application>WPS Office</Application>
  <DocSecurity>0</DocSecurity>
  <Paragraphs>116</Paragraphs>
  <ScaleCrop>false</ScaleCrop>
  <Company>SPecialiST RePack</Company>
  <LinksUpToDate>false</LinksUpToDate>
  <CharactersWithSpaces>8488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2019-09-13T12:40:00Z</dcterms:created>
  <dc:creator>1001ночь</dc:creator>
  <lastModifiedBy>M6T</lastModifiedBy>
  <dcterms:modified xsi:type="dcterms:W3CDTF">2020-05-03T07:10:25Z</dcterms:modified>
  <revision>23</revision>
  <dc:title>«Некоторые аспекты технологии развивающего обучения детей шахматной игре»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